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宜宾学院</w:t>
      </w:r>
      <w:r>
        <w:rPr>
          <w:rFonts w:ascii="黑体" w:hAnsi="宋体" w:eastAsia="黑体"/>
          <w:b/>
          <w:sz w:val="36"/>
          <w:szCs w:val="36"/>
        </w:rPr>
        <w:t>“</w:t>
      </w:r>
      <w:r>
        <w:rPr>
          <w:rFonts w:hint="eastAsia" w:ascii="黑体" w:hAnsi="宋体" w:eastAsia="黑体"/>
          <w:b/>
          <w:sz w:val="36"/>
          <w:szCs w:val="36"/>
        </w:rPr>
        <w:t>生活服务诚信一条街</w:t>
      </w:r>
      <w:r>
        <w:rPr>
          <w:rFonts w:ascii="黑体" w:hAnsi="宋体" w:eastAsia="黑体"/>
          <w:b/>
          <w:sz w:val="36"/>
          <w:szCs w:val="36"/>
        </w:rPr>
        <w:t>”</w:t>
      </w:r>
      <w:r>
        <w:rPr>
          <w:rFonts w:hint="eastAsia" w:ascii="黑体" w:hAnsi="宋体" w:eastAsia="黑体"/>
          <w:b/>
          <w:sz w:val="36"/>
          <w:szCs w:val="36"/>
        </w:rPr>
        <w:t>管理办法</w:t>
      </w:r>
    </w:p>
    <w:p>
      <w:pPr>
        <w:jc w:val="center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（试行）</w:t>
      </w:r>
    </w:p>
    <w:p>
      <w:pPr>
        <w:jc w:val="center"/>
        <w:rPr>
          <w:rFonts w:ascii="宋体"/>
          <w:sz w:val="36"/>
          <w:szCs w:val="36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诚实守信是和谐社会主义的道德基础，是大学生人格素质的基本要求，学校本着诚信育人、服务广大师生的宗旨，特建立“宜宾学院学生生活服务诚信一条街”。为更好地服务广大师生员工，学校将提供必要的硬件条件，无偿提供给摊主使用，“学生自我教育管理服务委员会”参与日常管理和考核，整个过程采取全体摊主自我管理、自主经营、自负盈亏、自行承担经营责任的方式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一、营业时间：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30—21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30</w:t>
      </w:r>
      <w:r>
        <w:rPr>
          <w:rFonts w:hint="eastAsia" w:ascii="宋体" w:hAnsi="宋体"/>
          <w:sz w:val="24"/>
        </w:rPr>
        <w:t>（寒暑假除外）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二、服务对象：宜宾学院全校师生，不对外开放。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三、营业方式：采取明码实价、诚信经营方式。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四、经营范围：与学生学习、生活密切相关，正规生产厂家生产，具有质量保证的商品，禁止销售假冒伪劣、“三无”产品、食品及食品衍生品。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五、常规管理：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摊主不得擅自搭建、改造摊位，须爱护货架及雨棚等基础设施，摊主自行负责摊位用电安全和商品财产安全，采取谁经营、谁管理、谁负责的方式，如因摊主管理不善造成公共财产损坏的，由摊主负责赔偿，并取消摊主经营资格；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、摊主须在新学期第一个星期内对摊位进行正常经营，每天必须对经营的商品进行收、放，回收销售资金，打扫摊位卫生，做到有人管理；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、只能在划定区域内进行经营活动，不得进行出租、转让，一旦发现将取消摊位经营资格，并记入个人诚信档案；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、摊主需要保存好每月的进货、销售情况和财务状况，接受学校有关部门的监督和业务指导；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、摊主应按学校有关管理规定办理相关经营手续，摊主个人信息应悬挂公示在规定位置。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六、摊位的申请：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每次申请通过后，经营时间暂定为一学年（</w:t>
      </w:r>
      <w:r>
        <w:rPr>
          <w:rFonts w:ascii="宋体" w:hAnsi="宋体"/>
          <w:sz w:val="24"/>
        </w:rPr>
        <w:t>201</w:t>
      </w:r>
      <w:r>
        <w:rPr>
          <w:rFonts w:ascii="宋体" w:hAnsi="宋体"/>
          <w:sz w:val="24"/>
          <w:lang w:val="en-US"/>
        </w:rPr>
        <w:t>8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9月</w:t>
      </w:r>
      <w:r>
        <w:rPr>
          <w:rFonts w:hint="eastAsia" w:ascii="宋体" w:hAnsi="宋体"/>
          <w:sz w:val="24"/>
        </w:rPr>
        <w:t>第一次申请通过后，经营时间为</w:t>
      </w:r>
      <w:r>
        <w:rPr>
          <w:rFonts w:ascii="宋体" w:hAnsi="宋体"/>
          <w:sz w:val="24"/>
        </w:rPr>
        <w:t>201</w:t>
      </w:r>
      <w:r>
        <w:rPr>
          <w:rFonts w:ascii="宋体" w:hAnsi="宋体"/>
          <w:sz w:val="24"/>
          <w:lang w:val="en-US"/>
        </w:rPr>
        <w:t>8</w:t>
      </w:r>
      <w:r>
        <w:rPr>
          <w:rFonts w:ascii="宋体" w:hAnsi="宋体"/>
          <w:sz w:val="24"/>
        </w:rPr>
        <w:t>-201</w:t>
      </w:r>
      <w:r>
        <w:rPr>
          <w:rFonts w:ascii="宋体" w:hAnsi="宋体"/>
          <w:sz w:val="24"/>
          <w:lang w:val="en-US"/>
        </w:rPr>
        <w:t>9</w:t>
      </w:r>
      <w:r>
        <w:rPr>
          <w:rFonts w:hint="eastAsia" w:ascii="宋体" w:hAnsi="宋体"/>
          <w:sz w:val="24"/>
        </w:rPr>
        <w:t>学年度）。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、申请者的条件：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申请者必须是在校大一、大二的学生（校级学生干部除外），由本人负责经营和管理，同时在上一学期不得有补考和重修情况，在本学期不得有违规违纪情况，同等情况下建立了贫困生档案的学生优先考虑。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、申请时间：每学年期</w:t>
      </w:r>
      <w:r>
        <w:rPr>
          <w:rFonts w:hint="default" w:ascii="宋体" w:hAnsi="宋体"/>
          <w:sz w:val="24"/>
          <w:lang w:val="en-US"/>
        </w:rPr>
        <w:t>初</w:t>
      </w:r>
      <w:r>
        <w:rPr>
          <w:rFonts w:hint="eastAsia" w:ascii="宋体" w:hAnsi="宋体"/>
          <w:sz w:val="24"/>
        </w:rPr>
        <w:t>申请</w:t>
      </w:r>
      <w:r>
        <w:rPr>
          <w:rFonts w:hint="default" w:ascii="宋体" w:hAnsi="宋体"/>
          <w:sz w:val="24"/>
          <w:lang w:val="en-US"/>
        </w:rPr>
        <w:t>当学</w:t>
      </w:r>
      <w:r>
        <w:rPr>
          <w:rFonts w:hint="eastAsia" w:ascii="宋体" w:hAnsi="宋体"/>
          <w:sz w:val="24"/>
        </w:rPr>
        <w:t>年摊位；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、申请方式：填写申请表（提交经营策划书）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审核申请项目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签订《经营承诺书》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抽取摊位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开始经营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接受常规检查、考核、评比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学期末考核后末位淘汰。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七、激励和惩罚机制：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、每学年经营管理考核前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名，第二学年可继续经营；考核后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名，第二学年将取消申请资格。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、入驻学生一旦签订《经营承诺书》，一定要保证在经营期内开展好经营活动，不得随意停止经营活动（若特殊情况需中途退出，须提前一周向学生处提交申请），否则将进行全校通报，并记入个人诚信档案；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、在经营过程中，管理不负责，经营超出规定范围的商品，不按照要求上报相关资料者，将取消经营资格，诚信经营情况将记入个人诚信档案。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本办法由学生工作处负责解释。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</w:t>
      </w:r>
      <w:r>
        <w:rPr>
          <w:rFonts w:hint="eastAsia" w:ascii="宋体" w:hAnsi="宋体"/>
          <w:sz w:val="24"/>
        </w:rPr>
        <w:t>学生工作处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201</w:t>
      </w:r>
      <w:r>
        <w:rPr>
          <w:rFonts w:ascii="宋体" w:hAnsi="宋体"/>
          <w:sz w:val="24"/>
          <w:lang w:val="en-US"/>
        </w:rPr>
        <w:t>8</w:t>
      </w:r>
      <w:r>
        <w:rPr>
          <w:rFonts w:hint="eastAsia" w:ascii="宋体" w:hAnsi="宋体"/>
          <w:sz w:val="24"/>
        </w:rPr>
        <w:t xml:space="preserve">年 </w:t>
      </w:r>
      <w:r>
        <w:rPr>
          <w:rFonts w:hint="default" w:ascii="宋体" w:hAnsi="宋体"/>
          <w:sz w:val="24"/>
          <w:lang w:val="en-US"/>
        </w:rPr>
        <w:t>9</w:t>
      </w:r>
      <w:r>
        <w:rPr>
          <w:rFonts w:hint="eastAsia" w:ascii="宋体" w:hAnsi="宋体"/>
          <w:sz w:val="24"/>
        </w:rPr>
        <w:t>月</w:t>
      </w:r>
      <w:r>
        <w:rPr>
          <w:rFonts w:hint="default" w:ascii="宋体" w:hAnsi="宋体"/>
          <w:sz w:val="24"/>
          <w:lang w:val="en-US"/>
        </w:rPr>
        <w:t>1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日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pPr>
        <w:spacing w:line="360" w:lineRule="auto"/>
        <w:ind w:firstLine="480" w:firstLineChars="200"/>
        <w:rPr>
          <w:rFonts w:asci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560D5"/>
    <w:rsid w:val="234560D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2018-09-18T00:40:00Z</dcterms:created>
  <dc:creator>Administrator</dc:creator>
  <cp:lastModifiedBy>Administrator</cp:lastModifiedBy>
  <dcterms:modified xsi:type="dcterms:W3CDTF">2018-09-18T00:43:13Z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